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20" w:rsidRPr="003E26C4" w:rsidRDefault="003E26C4" w:rsidP="003E26C4">
      <w:pPr>
        <w:autoSpaceDE w:val="0"/>
        <w:autoSpaceDN w:val="0"/>
        <w:adjustRightInd w:val="0"/>
        <w:spacing w:after="0" w:line="240" w:lineRule="auto"/>
        <w:jc w:val="center"/>
        <w:rPr>
          <w:rFonts w:ascii="TT157t00" w:hAnsi="TT157t00" w:cs="TT157t00"/>
          <w:b/>
          <w:bCs/>
          <w:sz w:val="28"/>
          <w:szCs w:val="28"/>
        </w:rPr>
      </w:pPr>
      <w:r w:rsidRPr="003E26C4">
        <w:rPr>
          <w:rFonts w:ascii="TT157t00" w:hAnsi="TT157t00" w:cs="TT157t00"/>
          <w:b/>
          <w:bCs/>
          <w:sz w:val="28"/>
          <w:szCs w:val="28"/>
        </w:rPr>
        <w:t>Request for Qualification (RFQ) for Technology Transfer of Lithium-ion Cell by ISRO to Indian Industries</w:t>
      </w:r>
    </w:p>
    <w:p w:rsidR="003E26C4" w:rsidRDefault="003E26C4" w:rsidP="003E26C4">
      <w:pPr>
        <w:autoSpaceDE w:val="0"/>
        <w:autoSpaceDN w:val="0"/>
        <w:adjustRightInd w:val="0"/>
        <w:spacing w:line="240" w:lineRule="auto"/>
        <w:jc w:val="center"/>
        <w:rPr>
          <w:rFonts w:ascii="TT157t00" w:hAnsi="TT157t00" w:cs="TT157t00"/>
          <w:sz w:val="43"/>
          <w:szCs w:val="43"/>
        </w:rPr>
      </w:pPr>
    </w:p>
    <w:p w:rsidR="003E26C4" w:rsidRDefault="003E26C4" w:rsidP="003E26C4">
      <w:pPr>
        <w:autoSpaceDE w:val="0"/>
        <w:autoSpaceDN w:val="0"/>
        <w:adjustRightInd w:val="0"/>
        <w:jc w:val="both"/>
        <w:rPr>
          <w:rFonts w:ascii="TT157t00" w:hAnsi="TT157t00" w:cs="TT157t00"/>
          <w:sz w:val="26"/>
          <w:szCs w:val="26"/>
        </w:rPr>
      </w:pPr>
      <w:r w:rsidRPr="003E26C4">
        <w:rPr>
          <w:rFonts w:ascii="TT157t00" w:hAnsi="TT157t00" w:cs="TT157t00"/>
          <w:sz w:val="26"/>
          <w:szCs w:val="26"/>
        </w:rPr>
        <w:t>This RFQ document for Technology Transfer of Lithium-ion cells intends to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qualify and shortlist suitable industries in India</w:t>
      </w:r>
      <w:r w:rsidR="00F94024">
        <w:rPr>
          <w:rFonts w:ascii="TT157t00" w:hAnsi="TT157t00" w:cs="TT157t00"/>
          <w:sz w:val="26"/>
          <w:szCs w:val="26"/>
        </w:rPr>
        <w:t>/Start-ups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based on eligibility criteria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through an open evaluation process in accordance with the procedures set out</w:t>
      </w:r>
      <w:r>
        <w:rPr>
          <w:rFonts w:ascii="TT157t00" w:hAnsi="TT157t00" w:cs="TT157t00"/>
          <w:sz w:val="26"/>
          <w:szCs w:val="26"/>
        </w:rPr>
        <w:t xml:space="preserve"> in the document</w:t>
      </w:r>
      <w:r w:rsidRPr="003E26C4">
        <w:rPr>
          <w:rFonts w:ascii="TT157t00" w:hAnsi="TT157t00" w:cs="TT157t00"/>
          <w:sz w:val="26"/>
          <w:szCs w:val="26"/>
        </w:rPr>
        <w:t>.</w:t>
      </w:r>
      <w:bookmarkStart w:id="0" w:name="_GoBack"/>
      <w:bookmarkEnd w:id="0"/>
    </w:p>
    <w:p w:rsidR="003E26C4" w:rsidRDefault="003E26C4" w:rsidP="003E26C4">
      <w:pPr>
        <w:autoSpaceDE w:val="0"/>
        <w:autoSpaceDN w:val="0"/>
        <w:adjustRightInd w:val="0"/>
        <w:jc w:val="both"/>
        <w:rPr>
          <w:rFonts w:ascii="TT157t00" w:hAnsi="TT157t00" w:cs="TT157t00"/>
          <w:sz w:val="26"/>
          <w:szCs w:val="26"/>
        </w:rPr>
      </w:pPr>
      <w:r w:rsidRPr="003E26C4">
        <w:rPr>
          <w:rFonts w:ascii="TT157t00" w:hAnsi="TT157t00" w:cs="TT157t00"/>
          <w:sz w:val="26"/>
          <w:szCs w:val="26"/>
        </w:rPr>
        <w:t xml:space="preserve">Presently, </w:t>
      </w:r>
      <w:r>
        <w:rPr>
          <w:rFonts w:ascii="TT157t00" w:hAnsi="TT157t00" w:cs="TT157t00"/>
          <w:sz w:val="26"/>
          <w:szCs w:val="26"/>
        </w:rPr>
        <w:t>Lithium-ion battery</w:t>
      </w:r>
      <w:r w:rsidRPr="003E26C4">
        <w:rPr>
          <w:rFonts w:ascii="TT157t00" w:hAnsi="TT157t00" w:cs="TT157t00"/>
          <w:sz w:val="26"/>
          <w:szCs w:val="26"/>
        </w:rPr>
        <w:t xml:space="preserve"> is the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most dominating battery system which finds applications for a variety of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societal needs including mobile phones, laptops, PDA, cameras and many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other portable consumer gadgets. Recent advances in Li-ion battery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technology have made it the preferred power source for electric and hybrid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 xml:space="preserve">electric vehicles also. Li-ion cells find wide applications in </w:t>
      </w:r>
      <w:r w:rsidR="00260F45">
        <w:rPr>
          <w:rFonts w:ascii="TT157t00" w:hAnsi="TT157t00" w:cs="TT157t00"/>
          <w:sz w:val="26"/>
          <w:szCs w:val="26"/>
        </w:rPr>
        <w:t>electronic</w:t>
      </w:r>
      <w:r w:rsidRPr="003E26C4">
        <w:rPr>
          <w:rFonts w:ascii="TT157t00" w:hAnsi="TT157t00" w:cs="TT157t00"/>
          <w:sz w:val="26"/>
          <w:szCs w:val="26"/>
        </w:rPr>
        <w:t xml:space="preserve"> gadgets, telecommunication, industrial applications as well as in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aerospace.</w:t>
      </w:r>
    </w:p>
    <w:p w:rsidR="00AB0F31" w:rsidRDefault="003E26C4" w:rsidP="00AB0F31">
      <w:pPr>
        <w:autoSpaceDE w:val="0"/>
        <w:autoSpaceDN w:val="0"/>
        <w:adjustRightInd w:val="0"/>
        <w:jc w:val="both"/>
        <w:rPr>
          <w:rFonts w:ascii="TT157t00" w:hAnsi="TT157t00" w:cs="TT157t00"/>
          <w:sz w:val="26"/>
          <w:szCs w:val="26"/>
        </w:rPr>
      </w:pPr>
      <w:r w:rsidRPr="003E26C4">
        <w:rPr>
          <w:rFonts w:ascii="TT157t00" w:hAnsi="TT157t00" w:cs="TT157t00"/>
          <w:sz w:val="26"/>
          <w:szCs w:val="26"/>
        </w:rPr>
        <w:t>VSSC, ISRO is now offering to transfer this technology to competent Indian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Industries/Start-ups on non-exclusive basis to establish Li-ion cell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production facilities in the country that can produce cells of varying size,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capacity, energy density and power density catering to the entire spectrum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Pr="003E26C4">
        <w:rPr>
          <w:rFonts w:ascii="TT157t00" w:hAnsi="TT157t00" w:cs="TT157t00"/>
          <w:sz w:val="26"/>
          <w:szCs w:val="26"/>
        </w:rPr>
        <w:t>of power storage requirements</w:t>
      </w:r>
      <w:r>
        <w:rPr>
          <w:rFonts w:ascii="TT157t00" w:hAnsi="TT157t00" w:cs="TT157t00"/>
          <w:sz w:val="26"/>
          <w:szCs w:val="26"/>
        </w:rPr>
        <w:t>.</w:t>
      </w:r>
    </w:p>
    <w:p w:rsidR="00EA0E26" w:rsidRDefault="00EA0E26" w:rsidP="009433BD">
      <w:pPr>
        <w:autoSpaceDE w:val="0"/>
        <w:autoSpaceDN w:val="0"/>
        <w:adjustRightInd w:val="0"/>
        <w:jc w:val="both"/>
        <w:rPr>
          <w:rFonts w:ascii="TT157t00" w:hAnsi="TT157t00" w:cs="TT157t00"/>
          <w:sz w:val="26"/>
          <w:szCs w:val="26"/>
        </w:rPr>
      </w:pPr>
      <w:r>
        <w:rPr>
          <w:rFonts w:ascii="TT157t00" w:hAnsi="TT157t00" w:cs="TT157t00"/>
          <w:sz w:val="26"/>
          <w:szCs w:val="26"/>
        </w:rPr>
        <w:t>T</w:t>
      </w:r>
      <w:r w:rsidR="009433BD">
        <w:rPr>
          <w:rFonts w:ascii="TT157t00" w:hAnsi="TT157t00" w:cs="TT157t00"/>
          <w:sz w:val="26"/>
          <w:szCs w:val="26"/>
        </w:rPr>
        <w:t>he interested parties/</w:t>
      </w:r>
      <w:r w:rsidRPr="00EA0E26">
        <w:rPr>
          <w:rFonts w:ascii="TT157t00" w:hAnsi="TT157t00" w:cs="TT157t00"/>
          <w:sz w:val="26"/>
          <w:szCs w:val="26"/>
        </w:rPr>
        <w:t>consortia sh</w:t>
      </w:r>
      <w:r>
        <w:rPr>
          <w:rFonts w:ascii="TT157t00" w:hAnsi="TT157t00" w:cs="TT157t00"/>
          <w:sz w:val="26"/>
          <w:szCs w:val="26"/>
        </w:rPr>
        <w:t xml:space="preserve">ould </w:t>
      </w:r>
      <w:r w:rsidRPr="00EA0E26">
        <w:rPr>
          <w:rFonts w:ascii="TT157t00" w:hAnsi="TT157t00" w:cs="TT157t00"/>
          <w:sz w:val="26"/>
          <w:szCs w:val="26"/>
        </w:rPr>
        <w:t>mak</w:t>
      </w:r>
      <w:r>
        <w:rPr>
          <w:rFonts w:ascii="TT157t00" w:hAnsi="TT157t00" w:cs="TT157t00"/>
          <w:sz w:val="26"/>
          <w:szCs w:val="26"/>
        </w:rPr>
        <w:t>e</w:t>
      </w:r>
      <w:r w:rsidRPr="00EA0E26">
        <w:rPr>
          <w:rFonts w:ascii="TT157t00" w:hAnsi="TT157t00" w:cs="TT157t00"/>
          <w:sz w:val="26"/>
          <w:szCs w:val="26"/>
        </w:rPr>
        <w:t xml:space="preserve"> an application in accordance with the provisions of this RFQ</w:t>
      </w:r>
      <w:r>
        <w:rPr>
          <w:rFonts w:ascii="TT157t00" w:hAnsi="TT157t00" w:cs="TT157t00"/>
          <w:sz w:val="26"/>
          <w:szCs w:val="26"/>
        </w:rPr>
        <w:t xml:space="preserve">. </w:t>
      </w:r>
      <w:r w:rsidR="00AB0F31">
        <w:rPr>
          <w:rFonts w:ascii="TT157t00" w:hAnsi="TT157t00" w:cs="TT157t00"/>
          <w:sz w:val="26"/>
          <w:szCs w:val="26"/>
        </w:rPr>
        <w:t xml:space="preserve">The RFQ contains </w:t>
      </w:r>
      <w:r w:rsidR="003D4310">
        <w:rPr>
          <w:rFonts w:ascii="TT157t00" w:hAnsi="TT157t00" w:cs="TT157t00"/>
          <w:sz w:val="26"/>
          <w:szCs w:val="26"/>
        </w:rPr>
        <w:t xml:space="preserve">a </w:t>
      </w:r>
      <w:r w:rsidR="00AB0F31" w:rsidRPr="00AB0F31">
        <w:rPr>
          <w:rFonts w:ascii="TT157t00" w:hAnsi="TT157t00" w:cs="TT157t00"/>
          <w:sz w:val="26"/>
          <w:szCs w:val="26"/>
        </w:rPr>
        <w:t>brief description of qualification process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="00AB0F31">
        <w:rPr>
          <w:rFonts w:ascii="TT157t00" w:hAnsi="TT157t00" w:cs="TT157t00"/>
          <w:sz w:val="26"/>
          <w:szCs w:val="26"/>
        </w:rPr>
        <w:t>&amp;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="00AB0F31" w:rsidRPr="00AB0F31">
        <w:rPr>
          <w:rFonts w:ascii="TT157t00" w:hAnsi="TT157t00" w:cs="TT157t00"/>
          <w:sz w:val="26"/>
          <w:szCs w:val="26"/>
        </w:rPr>
        <w:t>technology transfer process</w:t>
      </w:r>
      <w:r w:rsidR="007438B5">
        <w:rPr>
          <w:rFonts w:ascii="TT157t00" w:hAnsi="TT157t00" w:cs="TT157t00"/>
          <w:sz w:val="26"/>
          <w:szCs w:val="26"/>
        </w:rPr>
        <w:t xml:space="preserve">, </w:t>
      </w:r>
      <w:r w:rsidR="00AB0F31" w:rsidRPr="00AB0F31">
        <w:rPr>
          <w:rFonts w:ascii="TT157t00" w:hAnsi="TT157t00" w:cs="TT157t00"/>
          <w:sz w:val="26"/>
          <w:szCs w:val="26"/>
        </w:rPr>
        <w:t>instructions to applicants</w:t>
      </w:r>
      <w:r w:rsidR="00AB0F31">
        <w:rPr>
          <w:rFonts w:ascii="TT157t00" w:hAnsi="TT157t00" w:cs="TT157t00"/>
          <w:sz w:val="26"/>
          <w:szCs w:val="26"/>
        </w:rPr>
        <w:t xml:space="preserve">, </w:t>
      </w:r>
      <w:r w:rsidR="00AB0F31" w:rsidRPr="00AB0F31">
        <w:rPr>
          <w:rFonts w:ascii="TT157t00" w:hAnsi="TT157t00" w:cs="TT157t00"/>
          <w:sz w:val="26"/>
          <w:szCs w:val="26"/>
        </w:rPr>
        <w:t>eligibility criteria</w:t>
      </w:r>
      <w:r w:rsidR="00AB0F31">
        <w:rPr>
          <w:rFonts w:ascii="TT157t00" w:hAnsi="TT157t00" w:cs="TT157t00"/>
          <w:sz w:val="26"/>
          <w:szCs w:val="26"/>
        </w:rPr>
        <w:t>, t</w:t>
      </w:r>
      <w:r w:rsidR="00AB0F31" w:rsidRPr="00AB0F31">
        <w:rPr>
          <w:rFonts w:ascii="TT157t00" w:hAnsi="TT157t00" w:cs="TT157t00"/>
          <w:sz w:val="26"/>
          <w:szCs w:val="26"/>
        </w:rPr>
        <w:t>imelines</w:t>
      </w:r>
      <w:r w:rsidR="00AB0F31">
        <w:rPr>
          <w:rFonts w:ascii="TT157t00" w:hAnsi="TT157t00" w:cs="TT157t00"/>
          <w:sz w:val="26"/>
          <w:szCs w:val="26"/>
        </w:rPr>
        <w:t xml:space="preserve"> and various forms for submitting RFQ. </w:t>
      </w:r>
      <w:r w:rsidR="00EE5E11">
        <w:rPr>
          <w:rFonts w:ascii="TT157t00" w:hAnsi="TT157t00" w:cs="TT157t00"/>
          <w:sz w:val="26"/>
          <w:szCs w:val="26"/>
        </w:rPr>
        <w:t xml:space="preserve">Interested </w:t>
      </w:r>
      <w:r>
        <w:rPr>
          <w:rFonts w:ascii="TT157t00" w:hAnsi="TT157t00" w:cs="TT157t00"/>
          <w:sz w:val="26"/>
          <w:szCs w:val="26"/>
        </w:rPr>
        <w:t xml:space="preserve">applicants </w:t>
      </w:r>
      <w:r w:rsidR="00EE5E11">
        <w:rPr>
          <w:rFonts w:ascii="TT157t00" w:hAnsi="TT157t00" w:cs="TT157t00"/>
          <w:sz w:val="26"/>
          <w:szCs w:val="26"/>
        </w:rPr>
        <w:t>shall</w:t>
      </w:r>
      <w:r>
        <w:rPr>
          <w:rFonts w:ascii="TT157t00" w:hAnsi="TT157t00" w:cs="TT157t00"/>
          <w:sz w:val="26"/>
          <w:szCs w:val="26"/>
        </w:rPr>
        <w:t xml:space="preserve"> attend a </w:t>
      </w:r>
      <w:r w:rsidRPr="00EA0E26">
        <w:rPr>
          <w:rFonts w:ascii="TT157t00" w:hAnsi="TT157t00" w:cs="TT157t00"/>
          <w:sz w:val="26"/>
          <w:szCs w:val="26"/>
        </w:rPr>
        <w:t>pre-application conference</w:t>
      </w:r>
      <w:r w:rsidR="00C05AC2">
        <w:rPr>
          <w:rFonts w:ascii="TT157t00" w:hAnsi="TT157t00" w:cs="TT157t00"/>
          <w:sz w:val="26"/>
          <w:szCs w:val="26"/>
        </w:rPr>
        <w:t xml:space="preserve"> (PAC)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="00EE5E11">
        <w:rPr>
          <w:rFonts w:ascii="TT157t00" w:hAnsi="TT157t00" w:cs="TT157t00"/>
          <w:sz w:val="26"/>
          <w:szCs w:val="26"/>
        </w:rPr>
        <w:t xml:space="preserve">scheduled </w:t>
      </w:r>
      <w:r w:rsidR="00AB0F31">
        <w:rPr>
          <w:rFonts w:ascii="TT157t00" w:hAnsi="TT157t00" w:cs="TT157t00"/>
          <w:sz w:val="26"/>
          <w:szCs w:val="26"/>
        </w:rPr>
        <w:t>on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="00AB0F31">
        <w:rPr>
          <w:rFonts w:ascii="TT157t00" w:hAnsi="TT157t00" w:cs="TT157t00"/>
          <w:sz w:val="26"/>
          <w:szCs w:val="26"/>
        </w:rPr>
        <w:t xml:space="preserve">July </w:t>
      </w:r>
      <w:r w:rsidR="00C772AE">
        <w:rPr>
          <w:rFonts w:ascii="TT157t00" w:hAnsi="TT157t00" w:cs="TT157t00"/>
          <w:sz w:val="26"/>
          <w:szCs w:val="26"/>
        </w:rPr>
        <w:t>13</w:t>
      </w:r>
      <w:r w:rsidR="00AB0F31">
        <w:rPr>
          <w:rFonts w:ascii="TT157t00" w:hAnsi="TT157t00" w:cs="TT157t00"/>
          <w:sz w:val="26"/>
          <w:szCs w:val="26"/>
        </w:rPr>
        <w:t>, 2018</w:t>
      </w:r>
      <w:r w:rsidR="00C05AC2">
        <w:rPr>
          <w:rFonts w:ascii="TT157t00" w:hAnsi="TT157t00" w:cs="TT157t00"/>
          <w:sz w:val="26"/>
          <w:szCs w:val="26"/>
        </w:rPr>
        <w:t xml:space="preserve">. </w:t>
      </w:r>
      <w:r w:rsidR="00EE5E11" w:rsidRPr="009433BD">
        <w:rPr>
          <w:rFonts w:ascii="TT157t00" w:hAnsi="TT157t00" w:cs="TT157t00"/>
          <w:sz w:val="26"/>
          <w:szCs w:val="26"/>
        </w:rPr>
        <w:t>All queries or request for additional information</w:t>
      </w:r>
      <w:r w:rsidR="00070278">
        <w:rPr>
          <w:rFonts w:ascii="TT157t00" w:hAnsi="TT157t00" w:cs="TT157t00"/>
          <w:sz w:val="26"/>
          <w:szCs w:val="26"/>
        </w:rPr>
        <w:t xml:space="preserve"> </w:t>
      </w:r>
      <w:r w:rsidR="00EE5E11" w:rsidRPr="009433BD">
        <w:rPr>
          <w:rFonts w:ascii="TT157t00" w:hAnsi="TT157t00" w:cs="TT157t00"/>
          <w:sz w:val="26"/>
          <w:szCs w:val="26"/>
        </w:rPr>
        <w:t xml:space="preserve">concerning the RFQ shall be attended </w:t>
      </w:r>
      <w:r w:rsidR="00070278">
        <w:rPr>
          <w:rFonts w:ascii="TT157t00" w:hAnsi="TT157t00" w:cs="TT157t00"/>
          <w:sz w:val="26"/>
          <w:szCs w:val="26"/>
        </w:rPr>
        <w:t>only</w:t>
      </w:r>
      <w:r w:rsidR="00070278" w:rsidRPr="009433BD">
        <w:rPr>
          <w:rFonts w:ascii="TT157t00" w:hAnsi="TT157t00" w:cs="TT157t00"/>
          <w:sz w:val="26"/>
          <w:szCs w:val="26"/>
        </w:rPr>
        <w:t xml:space="preserve"> </w:t>
      </w:r>
      <w:r w:rsidR="00EE5E11" w:rsidRPr="009433BD">
        <w:rPr>
          <w:rFonts w:ascii="TT157t00" w:hAnsi="TT157t00" w:cs="TT157t00"/>
          <w:sz w:val="26"/>
          <w:szCs w:val="26"/>
        </w:rPr>
        <w:t xml:space="preserve">in the pre-application conference. </w:t>
      </w:r>
      <w:r w:rsidR="00C05AC2">
        <w:rPr>
          <w:rFonts w:ascii="TT157t00" w:hAnsi="TT157t00" w:cs="TT157t00"/>
          <w:sz w:val="26"/>
          <w:szCs w:val="26"/>
        </w:rPr>
        <w:t>T</w:t>
      </w:r>
      <w:r w:rsidR="003D4310">
        <w:rPr>
          <w:rFonts w:ascii="TT157t00" w:hAnsi="TT157t00" w:cs="TT157t00"/>
          <w:sz w:val="26"/>
          <w:szCs w:val="26"/>
        </w:rPr>
        <w:t xml:space="preserve">he venue </w:t>
      </w:r>
      <w:r w:rsidR="00EE5E11">
        <w:rPr>
          <w:rFonts w:ascii="TT157t00" w:hAnsi="TT157t00" w:cs="TT157t00"/>
          <w:sz w:val="26"/>
          <w:szCs w:val="26"/>
        </w:rPr>
        <w:t xml:space="preserve">and time </w:t>
      </w:r>
      <w:r w:rsidR="003D4310">
        <w:rPr>
          <w:rFonts w:ascii="TT157t00" w:hAnsi="TT157t00" w:cs="TT157t00"/>
          <w:sz w:val="26"/>
          <w:szCs w:val="26"/>
        </w:rPr>
        <w:t xml:space="preserve">will be intimated later. </w:t>
      </w:r>
      <w:r>
        <w:rPr>
          <w:rFonts w:ascii="TT157t00" w:hAnsi="TT157t00" w:cs="TT157t00"/>
          <w:sz w:val="26"/>
          <w:szCs w:val="26"/>
        </w:rPr>
        <w:t>The schedule of various activities related to qualification process are as follows: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6390"/>
        <w:gridCol w:w="2700"/>
      </w:tblGrid>
      <w:tr w:rsidR="00EA0E26" w:rsidTr="00C772AE">
        <w:trPr>
          <w:trHeight w:val="720"/>
        </w:trPr>
        <w:tc>
          <w:tcPr>
            <w:tcW w:w="648" w:type="dxa"/>
            <w:vAlign w:val="center"/>
          </w:tcPr>
          <w:p w:rsidR="00EA0E26" w:rsidRDefault="00EA0E26" w:rsidP="00EA0E26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>1</w:t>
            </w:r>
          </w:p>
        </w:tc>
        <w:tc>
          <w:tcPr>
            <w:tcW w:w="6390" w:type="dxa"/>
            <w:vAlign w:val="center"/>
          </w:tcPr>
          <w:p w:rsidR="00EA0E26" w:rsidRDefault="00EA0E26" w:rsidP="00A10CF3">
            <w:pPr>
              <w:autoSpaceDE w:val="0"/>
              <w:autoSpaceDN w:val="0"/>
              <w:adjustRightInd w:val="0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 xml:space="preserve">Release of RFQ </w:t>
            </w:r>
          </w:p>
        </w:tc>
        <w:tc>
          <w:tcPr>
            <w:tcW w:w="2700" w:type="dxa"/>
            <w:vAlign w:val="center"/>
          </w:tcPr>
          <w:p w:rsidR="00EA0E26" w:rsidRDefault="00AB0F31" w:rsidP="00C772AE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 xml:space="preserve">June </w:t>
            </w:r>
            <w:r w:rsidR="00C772AE">
              <w:rPr>
                <w:rFonts w:ascii="TT157t00" w:hAnsi="TT157t00" w:cs="TT157t00"/>
                <w:sz w:val="26"/>
                <w:szCs w:val="26"/>
              </w:rPr>
              <w:t>13</w:t>
            </w:r>
            <w:r>
              <w:rPr>
                <w:rFonts w:ascii="TT157t00" w:hAnsi="TT157t00" w:cs="TT157t00"/>
                <w:sz w:val="26"/>
                <w:szCs w:val="26"/>
              </w:rPr>
              <w:t>, 2018</w:t>
            </w:r>
          </w:p>
        </w:tc>
      </w:tr>
      <w:tr w:rsidR="00EA0E26" w:rsidTr="00C772AE">
        <w:trPr>
          <w:trHeight w:val="720"/>
        </w:trPr>
        <w:tc>
          <w:tcPr>
            <w:tcW w:w="648" w:type="dxa"/>
            <w:vAlign w:val="center"/>
          </w:tcPr>
          <w:p w:rsidR="00EA0E26" w:rsidRDefault="00EA0E26" w:rsidP="00EA0E26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 xml:space="preserve">2 </w:t>
            </w:r>
          </w:p>
        </w:tc>
        <w:tc>
          <w:tcPr>
            <w:tcW w:w="6390" w:type="dxa"/>
            <w:vAlign w:val="center"/>
          </w:tcPr>
          <w:p w:rsidR="00EA0E26" w:rsidRDefault="00EA0E26" w:rsidP="003E15F7">
            <w:pPr>
              <w:autoSpaceDE w:val="0"/>
              <w:autoSpaceDN w:val="0"/>
              <w:adjustRightInd w:val="0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 xml:space="preserve">Last date for registration of </w:t>
            </w:r>
            <w:r w:rsidR="003E15F7">
              <w:rPr>
                <w:rFonts w:ascii="TT157t00" w:hAnsi="TT157t00" w:cs="TT157t00"/>
                <w:sz w:val="26"/>
                <w:szCs w:val="26"/>
              </w:rPr>
              <w:t>pre-application conference</w:t>
            </w:r>
          </w:p>
        </w:tc>
        <w:tc>
          <w:tcPr>
            <w:tcW w:w="2700" w:type="dxa"/>
            <w:vAlign w:val="center"/>
          </w:tcPr>
          <w:p w:rsidR="00EA0E26" w:rsidRDefault="00AB0F31" w:rsidP="00C772AE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>June 2</w:t>
            </w:r>
            <w:r w:rsidR="00C772AE">
              <w:rPr>
                <w:rFonts w:ascii="TT157t00" w:hAnsi="TT157t00" w:cs="TT157t00"/>
                <w:sz w:val="26"/>
                <w:szCs w:val="26"/>
              </w:rPr>
              <w:t>8</w:t>
            </w:r>
            <w:r>
              <w:rPr>
                <w:rFonts w:ascii="TT157t00" w:hAnsi="TT157t00" w:cs="TT157t00"/>
                <w:sz w:val="26"/>
                <w:szCs w:val="26"/>
              </w:rPr>
              <w:t>, 2018</w:t>
            </w:r>
          </w:p>
        </w:tc>
      </w:tr>
      <w:tr w:rsidR="00EA0E26" w:rsidTr="00C772AE">
        <w:trPr>
          <w:trHeight w:val="720"/>
        </w:trPr>
        <w:tc>
          <w:tcPr>
            <w:tcW w:w="648" w:type="dxa"/>
            <w:vAlign w:val="center"/>
          </w:tcPr>
          <w:p w:rsidR="00EA0E26" w:rsidRDefault="00EA0E26" w:rsidP="00EA0E26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>3</w:t>
            </w:r>
          </w:p>
        </w:tc>
        <w:tc>
          <w:tcPr>
            <w:tcW w:w="6390" w:type="dxa"/>
            <w:vAlign w:val="center"/>
          </w:tcPr>
          <w:p w:rsidR="00EA0E26" w:rsidRDefault="003E15F7" w:rsidP="00A10CF3">
            <w:pPr>
              <w:autoSpaceDE w:val="0"/>
              <w:autoSpaceDN w:val="0"/>
              <w:adjustRightInd w:val="0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>Pre-application conference</w:t>
            </w:r>
          </w:p>
        </w:tc>
        <w:tc>
          <w:tcPr>
            <w:tcW w:w="2700" w:type="dxa"/>
            <w:vAlign w:val="center"/>
          </w:tcPr>
          <w:p w:rsidR="00EA0E26" w:rsidRDefault="00AB0F31" w:rsidP="00C772AE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 xml:space="preserve">July </w:t>
            </w:r>
            <w:r w:rsidR="00C772AE">
              <w:rPr>
                <w:rFonts w:ascii="TT157t00" w:hAnsi="TT157t00" w:cs="TT157t00"/>
                <w:sz w:val="26"/>
                <w:szCs w:val="26"/>
              </w:rPr>
              <w:t>13</w:t>
            </w:r>
            <w:r>
              <w:rPr>
                <w:rFonts w:ascii="TT157t00" w:hAnsi="TT157t00" w:cs="TT157t00"/>
                <w:sz w:val="26"/>
                <w:szCs w:val="26"/>
              </w:rPr>
              <w:t>, 2018</w:t>
            </w:r>
          </w:p>
        </w:tc>
      </w:tr>
      <w:tr w:rsidR="00EA0E26" w:rsidTr="00C772AE">
        <w:trPr>
          <w:trHeight w:val="720"/>
        </w:trPr>
        <w:tc>
          <w:tcPr>
            <w:tcW w:w="648" w:type="dxa"/>
            <w:vAlign w:val="center"/>
          </w:tcPr>
          <w:p w:rsidR="00EA0E26" w:rsidRDefault="00A10CF3" w:rsidP="00EA0E26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lastRenderedPageBreak/>
              <w:t>4</w:t>
            </w:r>
          </w:p>
        </w:tc>
        <w:tc>
          <w:tcPr>
            <w:tcW w:w="6390" w:type="dxa"/>
            <w:vAlign w:val="center"/>
          </w:tcPr>
          <w:p w:rsidR="00EA0E26" w:rsidRDefault="00A10CF3" w:rsidP="00A10CF3">
            <w:pPr>
              <w:autoSpaceDE w:val="0"/>
              <w:autoSpaceDN w:val="0"/>
              <w:adjustRightInd w:val="0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>Last date of submission of RFQ</w:t>
            </w:r>
          </w:p>
        </w:tc>
        <w:tc>
          <w:tcPr>
            <w:tcW w:w="2700" w:type="dxa"/>
            <w:vAlign w:val="center"/>
          </w:tcPr>
          <w:p w:rsidR="00EA0E26" w:rsidRDefault="00AB0F31" w:rsidP="00C772AE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 xml:space="preserve">August </w:t>
            </w:r>
            <w:r w:rsidR="00C772AE">
              <w:rPr>
                <w:rFonts w:ascii="TT157t00" w:hAnsi="TT157t00" w:cs="TT157t00"/>
                <w:sz w:val="26"/>
                <w:szCs w:val="26"/>
              </w:rPr>
              <w:t>13</w:t>
            </w:r>
            <w:r>
              <w:rPr>
                <w:rFonts w:ascii="TT157t00" w:hAnsi="TT157t00" w:cs="TT157t00"/>
                <w:sz w:val="26"/>
                <w:szCs w:val="26"/>
              </w:rPr>
              <w:t>, 2018</w:t>
            </w:r>
          </w:p>
        </w:tc>
      </w:tr>
      <w:tr w:rsidR="00EA0E26" w:rsidTr="00C772AE">
        <w:trPr>
          <w:trHeight w:val="720"/>
        </w:trPr>
        <w:tc>
          <w:tcPr>
            <w:tcW w:w="648" w:type="dxa"/>
            <w:vAlign w:val="center"/>
          </w:tcPr>
          <w:p w:rsidR="00EA0E26" w:rsidRDefault="00A10CF3" w:rsidP="00EA0E26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>5</w:t>
            </w:r>
          </w:p>
        </w:tc>
        <w:tc>
          <w:tcPr>
            <w:tcW w:w="6390" w:type="dxa"/>
            <w:vAlign w:val="center"/>
          </w:tcPr>
          <w:p w:rsidR="00EA0E26" w:rsidRDefault="00A10CF3" w:rsidP="00A10CF3">
            <w:pPr>
              <w:autoSpaceDE w:val="0"/>
              <w:autoSpaceDN w:val="0"/>
              <w:adjustRightInd w:val="0"/>
              <w:rPr>
                <w:rFonts w:ascii="TT157t00" w:hAnsi="TT157t00" w:cs="TT157t00"/>
                <w:sz w:val="26"/>
                <w:szCs w:val="26"/>
              </w:rPr>
            </w:pPr>
            <w:r w:rsidRPr="00EA0E26">
              <w:rPr>
                <w:rFonts w:ascii="TT157t00" w:hAnsi="TT157t00" w:cs="TT157t00"/>
                <w:sz w:val="26"/>
                <w:szCs w:val="26"/>
              </w:rPr>
              <w:t>Opening of RFQ</w:t>
            </w:r>
          </w:p>
        </w:tc>
        <w:tc>
          <w:tcPr>
            <w:tcW w:w="2700" w:type="dxa"/>
            <w:vAlign w:val="center"/>
          </w:tcPr>
          <w:p w:rsidR="00EA0E26" w:rsidRDefault="00AB0F31" w:rsidP="00C772AE">
            <w:pPr>
              <w:autoSpaceDE w:val="0"/>
              <w:autoSpaceDN w:val="0"/>
              <w:adjustRightInd w:val="0"/>
              <w:jc w:val="center"/>
              <w:rPr>
                <w:rFonts w:ascii="TT157t00" w:hAnsi="TT157t00" w:cs="TT157t00"/>
                <w:sz w:val="26"/>
                <w:szCs w:val="26"/>
              </w:rPr>
            </w:pPr>
            <w:r>
              <w:rPr>
                <w:rFonts w:ascii="TT157t00" w:hAnsi="TT157t00" w:cs="TT157t00"/>
                <w:sz w:val="26"/>
                <w:szCs w:val="26"/>
              </w:rPr>
              <w:t xml:space="preserve">August </w:t>
            </w:r>
            <w:r w:rsidR="00C772AE">
              <w:rPr>
                <w:rFonts w:ascii="TT157t00" w:hAnsi="TT157t00" w:cs="TT157t00"/>
                <w:sz w:val="26"/>
                <w:szCs w:val="26"/>
              </w:rPr>
              <w:t>14</w:t>
            </w:r>
            <w:r>
              <w:rPr>
                <w:rFonts w:ascii="TT157t00" w:hAnsi="TT157t00" w:cs="TT157t00"/>
                <w:sz w:val="26"/>
                <w:szCs w:val="26"/>
              </w:rPr>
              <w:t>, 2018</w:t>
            </w:r>
          </w:p>
        </w:tc>
      </w:tr>
    </w:tbl>
    <w:p w:rsidR="00EA0E26" w:rsidRDefault="00EA0E26" w:rsidP="00EA0E26">
      <w:pPr>
        <w:autoSpaceDE w:val="0"/>
        <w:autoSpaceDN w:val="0"/>
        <w:adjustRightInd w:val="0"/>
        <w:jc w:val="both"/>
        <w:rPr>
          <w:rFonts w:ascii="TT157t00" w:hAnsi="TT157t00" w:cs="TT157t00"/>
          <w:sz w:val="26"/>
          <w:szCs w:val="26"/>
        </w:rPr>
      </w:pPr>
    </w:p>
    <w:p w:rsidR="003E15F7" w:rsidRPr="00EB5525" w:rsidRDefault="003D4310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TT157t00"/>
          <w:color w:val="FF0000"/>
          <w:sz w:val="26"/>
          <w:szCs w:val="26"/>
        </w:rPr>
      </w:pPr>
      <w:r w:rsidRPr="00EB5525">
        <w:rPr>
          <w:rFonts w:ascii="TT157t00" w:hAnsi="TT157t00" w:cs="TT157t00"/>
          <w:color w:val="FF0000"/>
          <w:sz w:val="26"/>
          <w:szCs w:val="26"/>
        </w:rPr>
        <w:t xml:space="preserve">The RFQ document can be obtained </w:t>
      </w:r>
      <w:r w:rsidR="007438B5" w:rsidRPr="00EB5525">
        <w:rPr>
          <w:rFonts w:ascii="TT157t00" w:hAnsi="TT157t00" w:cs="TT157t00"/>
          <w:color w:val="FF0000"/>
          <w:sz w:val="26"/>
          <w:szCs w:val="26"/>
        </w:rPr>
        <w:t>against</w:t>
      </w:r>
      <w:r w:rsidRPr="00EB5525">
        <w:rPr>
          <w:rFonts w:ascii="TT157t00" w:hAnsi="TT157t00" w:cs="TT157t00"/>
          <w:color w:val="FF0000"/>
          <w:sz w:val="26"/>
          <w:szCs w:val="26"/>
        </w:rPr>
        <w:t xml:space="preserve"> a </w:t>
      </w:r>
      <w:r w:rsidR="00F94024" w:rsidRPr="00EB5525">
        <w:rPr>
          <w:rFonts w:ascii="TT157t00" w:hAnsi="TT157t00" w:cs="TT157t00"/>
          <w:color w:val="FF0000"/>
          <w:sz w:val="26"/>
          <w:szCs w:val="26"/>
        </w:rPr>
        <w:t xml:space="preserve">non-refundable and interest-free </w:t>
      </w:r>
      <w:r w:rsidRPr="00EB5525">
        <w:rPr>
          <w:rFonts w:ascii="TT157t00" w:hAnsi="TT157t00" w:cs="TT157t00"/>
          <w:color w:val="FF0000"/>
          <w:sz w:val="26"/>
          <w:szCs w:val="26"/>
        </w:rPr>
        <w:t>payment of Rs.25</w:t>
      </w:r>
      <w:proofErr w:type="gramStart"/>
      <w:r w:rsidRPr="00EB5525">
        <w:rPr>
          <w:rFonts w:ascii="TT157t00" w:hAnsi="TT157t00" w:cs="TT157t00"/>
          <w:color w:val="FF0000"/>
          <w:sz w:val="26"/>
          <w:szCs w:val="26"/>
        </w:rPr>
        <w:t>,000</w:t>
      </w:r>
      <w:proofErr w:type="gramEnd"/>
      <w:r w:rsidRPr="00EB5525">
        <w:rPr>
          <w:rFonts w:ascii="TT157t00" w:hAnsi="TT157t00" w:cs="TT157t00"/>
          <w:color w:val="FF0000"/>
          <w:sz w:val="26"/>
          <w:szCs w:val="26"/>
        </w:rPr>
        <w:t>/-</w:t>
      </w:r>
      <w:r w:rsidR="00EE5E11" w:rsidRPr="00EB5525">
        <w:rPr>
          <w:rFonts w:ascii="TT157t00" w:hAnsi="TT157t00" w:cs="TT157t00"/>
          <w:color w:val="FF0000"/>
          <w:sz w:val="26"/>
          <w:szCs w:val="26"/>
        </w:rPr>
        <w:t xml:space="preserve">. </w:t>
      </w:r>
    </w:p>
    <w:p w:rsidR="003E15F7" w:rsidRPr="00353F52" w:rsidRDefault="003D4310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TT157t00"/>
          <w:color w:val="000000" w:themeColor="text1"/>
          <w:sz w:val="26"/>
          <w:szCs w:val="26"/>
        </w:rPr>
      </w:pPr>
      <w:r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The document will be mailed to your registered </w:t>
      </w:r>
      <w:r w:rsidR="007D78B9" w:rsidRPr="00353F52">
        <w:rPr>
          <w:rFonts w:ascii="TT157t00" w:hAnsi="TT157t00" w:cs="TT157t00"/>
          <w:color w:val="000000" w:themeColor="text1"/>
          <w:sz w:val="26"/>
          <w:szCs w:val="26"/>
        </w:rPr>
        <w:t>e-</w:t>
      </w:r>
      <w:r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mail </w:t>
      </w:r>
      <w:r w:rsidR="007D78B9" w:rsidRPr="00353F52">
        <w:rPr>
          <w:rFonts w:ascii="TT157t00" w:hAnsi="TT157t00" w:cs="TT157t00"/>
          <w:color w:val="000000" w:themeColor="text1"/>
          <w:sz w:val="26"/>
          <w:szCs w:val="26"/>
        </w:rPr>
        <w:t>ID</w:t>
      </w:r>
      <w:r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 from VSSC</w:t>
      </w:r>
      <w:r w:rsidR="007438B5"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 on receipt of payment</w:t>
      </w:r>
      <w:r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. </w:t>
      </w:r>
    </w:p>
    <w:p w:rsidR="003E15F7" w:rsidRPr="00EB5525" w:rsidRDefault="00F94024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TT157t00"/>
          <w:color w:val="FF0000"/>
          <w:sz w:val="26"/>
          <w:szCs w:val="26"/>
        </w:rPr>
      </w:pPr>
      <w:r w:rsidRPr="00EB5525">
        <w:rPr>
          <w:rFonts w:ascii="TT157t00" w:hAnsi="TT157t00" w:cs="TT157t00"/>
          <w:color w:val="FF0000"/>
          <w:sz w:val="26"/>
          <w:szCs w:val="26"/>
        </w:rPr>
        <w:t>A Security Deposit of Rs.4 lakhs in the form of demand draft/bank guarantee has to be submitted by each applicant along</w:t>
      </w:r>
      <w:r w:rsidR="00070278" w:rsidRPr="00EB5525">
        <w:rPr>
          <w:rFonts w:ascii="TT157t00" w:hAnsi="TT157t00" w:cs="TT157t00"/>
          <w:color w:val="FF0000"/>
          <w:sz w:val="26"/>
          <w:szCs w:val="26"/>
        </w:rPr>
        <w:t xml:space="preserve"> </w:t>
      </w:r>
      <w:r w:rsidRPr="00EB5525">
        <w:rPr>
          <w:rFonts w:ascii="TT157t00" w:hAnsi="TT157t00" w:cs="TT157t00"/>
          <w:color w:val="FF0000"/>
          <w:sz w:val="26"/>
          <w:szCs w:val="26"/>
        </w:rPr>
        <w:t>with the application</w:t>
      </w:r>
      <w:r w:rsidR="00EE5E11" w:rsidRPr="00EB5525">
        <w:rPr>
          <w:rFonts w:ascii="TT157t00" w:hAnsi="TT157t00" w:cs="TT157t00"/>
          <w:color w:val="FF0000"/>
          <w:sz w:val="26"/>
          <w:szCs w:val="26"/>
        </w:rPr>
        <w:t xml:space="preserve">. </w:t>
      </w:r>
    </w:p>
    <w:p w:rsidR="003E15F7" w:rsidRPr="00353F52" w:rsidRDefault="00EE5E11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Calibri"/>
          <w:color w:val="000000" w:themeColor="text1"/>
          <w:sz w:val="24"/>
          <w:szCs w:val="24"/>
          <w:lang w:eastAsia="en-IN"/>
        </w:rPr>
      </w:pPr>
      <w:r w:rsidRPr="00353F52">
        <w:rPr>
          <w:rFonts w:ascii="TT157t00" w:hAnsi="TT157t00" w:cs="Calibri"/>
          <w:color w:val="000000" w:themeColor="text1"/>
          <w:sz w:val="24"/>
          <w:szCs w:val="24"/>
          <w:lang w:eastAsia="en-IN"/>
        </w:rPr>
        <w:t xml:space="preserve">Security Deposit of unsuccessful applicants or withdrawn applications will be returned, without any interest. </w:t>
      </w:r>
    </w:p>
    <w:p w:rsidR="003E15F7" w:rsidRPr="00EB5525" w:rsidRDefault="00EE5E11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Calibri"/>
          <w:color w:val="FF0000"/>
          <w:sz w:val="24"/>
          <w:szCs w:val="24"/>
          <w:lang w:eastAsia="en-IN"/>
        </w:rPr>
      </w:pPr>
      <w:r w:rsidRPr="00EB5525">
        <w:rPr>
          <w:rFonts w:ascii="TT157t00" w:hAnsi="TT157t00" w:cs="Calibri"/>
          <w:color w:val="FF0000"/>
          <w:sz w:val="24"/>
          <w:szCs w:val="24"/>
          <w:lang w:eastAsia="en-IN"/>
        </w:rPr>
        <w:t xml:space="preserve">Competent Firm's Security Deposit shall be adjusted against the technology transfer fee of Rs.100 lakhs. </w:t>
      </w:r>
    </w:p>
    <w:p w:rsidR="003E15F7" w:rsidRPr="00353F52" w:rsidRDefault="003D4310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TT157t00"/>
          <w:color w:val="000000" w:themeColor="text1"/>
          <w:sz w:val="26"/>
          <w:szCs w:val="26"/>
        </w:rPr>
      </w:pPr>
      <w:r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Competent firms shall pay </w:t>
      </w:r>
      <w:r w:rsidR="009433BD"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the one time technology transfer fee of Rs. 100.00 </w:t>
      </w:r>
      <w:proofErr w:type="gramStart"/>
      <w:r w:rsidR="009433BD" w:rsidRPr="00353F52">
        <w:rPr>
          <w:rFonts w:ascii="TT157t00" w:hAnsi="TT157t00" w:cs="TT157t00"/>
          <w:color w:val="000000" w:themeColor="text1"/>
          <w:sz w:val="26"/>
          <w:szCs w:val="26"/>
        </w:rPr>
        <w:t>lakhs(</w:t>
      </w:r>
      <w:proofErr w:type="gramEnd"/>
      <w:r w:rsidR="009433BD"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INR) </w:t>
      </w:r>
      <w:r w:rsidRPr="00353F52">
        <w:rPr>
          <w:rFonts w:ascii="TT157t00" w:hAnsi="TT157t00" w:cs="TT157t00"/>
          <w:color w:val="000000" w:themeColor="text1"/>
          <w:sz w:val="26"/>
          <w:szCs w:val="26"/>
        </w:rPr>
        <w:t>within</w:t>
      </w:r>
      <w:r w:rsidR="00070278"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 </w:t>
      </w:r>
      <w:r w:rsidRPr="00353F52">
        <w:rPr>
          <w:rFonts w:ascii="TT157t00" w:hAnsi="TT157t00" w:cs="TT157t00"/>
          <w:color w:val="000000" w:themeColor="text1"/>
          <w:sz w:val="26"/>
          <w:szCs w:val="26"/>
        </w:rPr>
        <w:t>30 days from the qualification date.</w:t>
      </w:r>
      <w:r w:rsidR="00070278" w:rsidRPr="00353F52">
        <w:rPr>
          <w:rFonts w:ascii="TT157t00" w:hAnsi="TT157t00" w:cs="TT157t00"/>
          <w:color w:val="000000" w:themeColor="text1"/>
          <w:sz w:val="26"/>
          <w:szCs w:val="26"/>
        </w:rPr>
        <w:t xml:space="preserve"> </w:t>
      </w:r>
    </w:p>
    <w:p w:rsidR="003D4310" w:rsidRDefault="00EE5E11" w:rsidP="003E15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T157t00" w:hAnsi="TT157t00" w:cs="TT157t00"/>
          <w:sz w:val="26"/>
          <w:szCs w:val="26"/>
        </w:rPr>
      </w:pPr>
      <w:r w:rsidRPr="00353F52">
        <w:rPr>
          <w:rFonts w:ascii="TT157t00" w:hAnsi="TT157t00" w:cs="TT157t00"/>
          <w:color w:val="000000" w:themeColor="text1"/>
          <w:sz w:val="26"/>
          <w:szCs w:val="26"/>
        </w:rPr>
        <w:t>Technology shall be transferred to all/any of the competent firms who qualify</w:t>
      </w:r>
      <w:r w:rsidRPr="003E15F7">
        <w:rPr>
          <w:rFonts w:ascii="TT157t00" w:hAnsi="TT157t00" w:cs="TT157t00"/>
          <w:sz w:val="26"/>
          <w:szCs w:val="26"/>
        </w:rPr>
        <w:t xml:space="preserve"> the eligibility criteria as specified in the RFQ.</w:t>
      </w:r>
      <w:r w:rsidR="003D4310" w:rsidRPr="003E15F7">
        <w:rPr>
          <w:rFonts w:ascii="TT157t00" w:hAnsi="TT157t00" w:cs="TT157t00"/>
          <w:sz w:val="26"/>
          <w:szCs w:val="26"/>
        </w:rPr>
        <w:t xml:space="preserve">The required </w:t>
      </w:r>
      <w:r w:rsidR="009433BD" w:rsidRPr="003E15F7">
        <w:rPr>
          <w:rFonts w:ascii="TT157t00" w:hAnsi="TT157t00" w:cs="TT157t00"/>
          <w:sz w:val="26"/>
          <w:szCs w:val="26"/>
        </w:rPr>
        <w:t>p</w:t>
      </w:r>
      <w:r w:rsidR="003D4310" w:rsidRPr="003E15F7">
        <w:rPr>
          <w:rFonts w:ascii="TT157t00" w:hAnsi="TT157t00" w:cs="TT157t00"/>
          <w:sz w:val="26"/>
          <w:szCs w:val="26"/>
        </w:rPr>
        <w:t>rocess documents shall be provided by ISRO at the time of</w:t>
      </w:r>
      <w:r w:rsidR="00070278" w:rsidRPr="003E15F7">
        <w:rPr>
          <w:rFonts w:ascii="TT157t00" w:hAnsi="TT157t00" w:cs="TT157t00"/>
          <w:sz w:val="26"/>
          <w:szCs w:val="26"/>
        </w:rPr>
        <w:t xml:space="preserve"> </w:t>
      </w:r>
      <w:r w:rsidR="003D4310" w:rsidRPr="003E15F7">
        <w:rPr>
          <w:rFonts w:ascii="TT157t00" w:hAnsi="TT157t00" w:cs="TT157t00"/>
          <w:sz w:val="26"/>
          <w:szCs w:val="26"/>
        </w:rPr>
        <w:t xml:space="preserve">signing of </w:t>
      </w:r>
      <w:r w:rsidR="009433BD" w:rsidRPr="003E15F7">
        <w:rPr>
          <w:rFonts w:ascii="TT157t00" w:hAnsi="TT157t00" w:cs="TT157t00"/>
          <w:sz w:val="26"/>
          <w:szCs w:val="26"/>
        </w:rPr>
        <w:t>technology transfer agreement and payment of technology transfer fee</w:t>
      </w:r>
      <w:r w:rsidR="003D4310" w:rsidRPr="003E15F7">
        <w:rPr>
          <w:rFonts w:ascii="TT157t00" w:hAnsi="TT157t00" w:cs="TT157t00"/>
          <w:sz w:val="26"/>
          <w:szCs w:val="26"/>
        </w:rPr>
        <w:t>.</w:t>
      </w:r>
    </w:p>
    <w:p w:rsidR="002F3C66" w:rsidRDefault="002F3C66" w:rsidP="002F3C66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T157t00" w:hAnsi="TT157t00" w:cs="TT157t00"/>
          <w:color w:val="000000" w:themeColor="text1"/>
          <w:sz w:val="26"/>
          <w:szCs w:val="26"/>
        </w:rPr>
      </w:pPr>
    </w:p>
    <w:p w:rsidR="002F3C66" w:rsidRDefault="002F3C66" w:rsidP="00DB03E3">
      <w:pPr>
        <w:pStyle w:val="ListParagraph"/>
        <w:autoSpaceDE w:val="0"/>
        <w:autoSpaceDN w:val="0"/>
        <w:adjustRightInd w:val="0"/>
        <w:spacing w:after="0"/>
        <w:ind w:left="360"/>
        <w:rPr>
          <w:rFonts w:ascii="Trebuchet MS" w:hAnsi="Trebuchet MS"/>
          <w:color w:val="000000"/>
          <w:sz w:val="20"/>
        </w:rPr>
      </w:pPr>
      <w:r w:rsidRPr="002F3C66">
        <w:rPr>
          <w:rFonts w:ascii="TT157t00" w:hAnsi="TT157t00" w:cs="TT157t00"/>
          <w:b/>
          <w:color w:val="000000" w:themeColor="text1"/>
          <w:sz w:val="26"/>
          <w:szCs w:val="26"/>
        </w:rPr>
        <w:t>Click here to Proceed</w:t>
      </w:r>
      <w:r>
        <w:rPr>
          <w:rFonts w:ascii="TT157t00" w:hAnsi="TT157t00" w:cs="TT157t00"/>
          <w:b/>
          <w:color w:val="000000" w:themeColor="text1"/>
          <w:sz w:val="26"/>
          <w:szCs w:val="26"/>
        </w:rPr>
        <w:t xml:space="preserve">: </w:t>
      </w:r>
      <w:hyperlink r:id="rId6" w:tgtFrame="_blank" w:history="1">
        <w:r w:rsidR="00DB03E3">
          <w:rPr>
            <w:rStyle w:val="Hyperlink"/>
            <w:rFonts w:ascii="Trebuchet MS" w:hAnsi="Trebuchet MS"/>
            <w:sz w:val="20"/>
          </w:rPr>
          <w:t>http://www</w:t>
        </w:r>
        <w:r w:rsidR="00DB03E3">
          <w:rPr>
            <w:rStyle w:val="Hyperlink"/>
            <w:rFonts w:ascii="Trebuchet MS" w:hAnsi="Trebuchet MS"/>
            <w:sz w:val="20"/>
          </w:rPr>
          <w:t>.</w:t>
        </w:r>
        <w:r w:rsidR="00DB03E3">
          <w:rPr>
            <w:rStyle w:val="Hyperlink"/>
            <w:rFonts w:ascii="Trebuchet MS" w:hAnsi="Trebuchet MS"/>
            <w:sz w:val="20"/>
          </w:rPr>
          <w:t>vssc.gov.in/VSSC_V4/index.php/rfq</w:t>
        </w:r>
      </w:hyperlink>
    </w:p>
    <w:p w:rsidR="00DB03E3" w:rsidRPr="002F3C66" w:rsidRDefault="00DB03E3" w:rsidP="002F3C66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T157t00" w:hAnsi="TT157t00" w:cs="TT157t00"/>
          <w:b/>
          <w:sz w:val="26"/>
          <w:szCs w:val="26"/>
        </w:rPr>
      </w:pPr>
    </w:p>
    <w:sectPr w:rsidR="00DB03E3" w:rsidRPr="002F3C66" w:rsidSect="00C0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B95"/>
    <w:multiLevelType w:val="hybridMultilevel"/>
    <w:tmpl w:val="0944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C4"/>
    <w:rsid w:val="00026270"/>
    <w:rsid w:val="0003573F"/>
    <w:rsid w:val="00070278"/>
    <w:rsid w:val="00187020"/>
    <w:rsid w:val="001873BA"/>
    <w:rsid w:val="002457AC"/>
    <w:rsid w:val="00260F45"/>
    <w:rsid w:val="002E2FBA"/>
    <w:rsid w:val="002F3C66"/>
    <w:rsid w:val="00353F52"/>
    <w:rsid w:val="003D03CD"/>
    <w:rsid w:val="003D4310"/>
    <w:rsid w:val="003E15F7"/>
    <w:rsid w:val="003E26C4"/>
    <w:rsid w:val="0045329E"/>
    <w:rsid w:val="007438B5"/>
    <w:rsid w:val="007D78B9"/>
    <w:rsid w:val="00815DAC"/>
    <w:rsid w:val="00847CCD"/>
    <w:rsid w:val="009433BD"/>
    <w:rsid w:val="009C3D23"/>
    <w:rsid w:val="009E5276"/>
    <w:rsid w:val="00A10CF3"/>
    <w:rsid w:val="00AB0F31"/>
    <w:rsid w:val="00B00C0C"/>
    <w:rsid w:val="00B56E36"/>
    <w:rsid w:val="00B653D9"/>
    <w:rsid w:val="00C05AC2"/>
    <w:rsid w:val="00C772AE"/>
    <w:rsid w:val="00CB0996"/>
    <w:rsid w:val="00D70D35"/>
    <w:rsid w:val="00DB03E3"/>
    <w:rsid w:val="00DC057B"/>
    <w:rsid w:val="00DF0FD1"/>
    <w:rsid w:val="00E0575A"/>
    <w:rsid w:val="00EA0E26"/>
    <w:rsid w:val="00EB5525"/>
    <w:rsid w:val="00EE5E11"/>
    <w:rsid w:val="00F65428"/>
    <w:rsid w:val="00F94024"/>
    <w:rsid w:val="00FA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E2CFA-9334-4E0E-B839-DDEBFE2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5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3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sc.gov.in/VSSC_V4/index.php/rf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1D5D-9927-4384-9BD9-71744DF2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RDMEO SHIMLA</cp:lastModifiedBy>
  <cp:revision>3</cp:revision>
  <cp:lastPrinted>2018-06-07T10:15:00Z</cp:lastPrinted>
  <dcterms:created xsi:type="dcterms:W3CDTF">2018-06-14T09:07:00Z</dcterms:created>
  <dcterms:modified xsi:type="dcterms:W3CDTF">2018-06-14T09:10:00Z</dcterms:modified>
</cp:coreProperties>
</file>